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FB99C" w14:textId="5E9922C4" w:rsidR="00643E27" w:rsidRDefault="00D228D3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366571B6" w14:textId="77777777" w:rsidR="00643E27" w:rsidRPr="00E770EE" w:rsidRDefault="00643E27" w:rsidP="004D0E3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4D0E39">
      <w:pPr>
        <w:suppressAutoHyphens/>
        <w:autoSpaceDE w:val="0"/>
        <w:spacing w:after="0" w:line="240" w:lineRule="auto"/>
        <w:ind w:left="5103" w:right="-1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4D0E39">
      <w:pPr>
        <w:suppressAutoHyphens/>
        <w:autoSpaceDE w:val="0"/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73F44718" w:rsidR="00645CA8" w:rsidRDefault="00DE5F55" w:rsidP="004D0E39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 w:rsidR="00983EDA">
        <w:rPr>
          <w:rFonts w:ascii="Times New Roman" w:hAnsi="Times New Roman" w:cs="Arial"/>
          <w:sz w:val="28"/>
          <w:szCs w:val="28"/>
          <w:lang w:eastAsia="ar-SA"/>
        </w:rPr>
        <w:softHyphen/>
      </w:r>
      <w:r w:rsidR="00983EDA">
        <w:rPr>
          <w:rFonts w:ascii="Times New Roman" w:hAnsi="Times New Roman" w:cs="Arial"/>
          <w:sz w:val="28"/>
          <w:szCs w:val="28"/>
          <w:lang w:eastAsia="ar-SA"/>
        </w:rPr>
        <w:softHyphen/>
      </w:r>
      <w:r w:rsidR="00983EDA">
        <w:rPr>
          <w:rFonts w:ascii="Times New Roman" w:hAnsi="Times New Roman" w:cs="Arial"/>
          <w:sz w:val="28"/>
          <w:szCs w:val="28"/>
          <w:lang w:eastAsia="ar-SA"/>
        </w:rPr>
        <w:softHyphen/>
      </w:r>
      <w:r w:rsidR="00983EDA">
        <w:rPr>
          <w:rFonts w:ascii="Times New Roman" w:hAnsi="Times New Roman" w:cs="Arial"/>
          <w:sz w:val="28"/>
          <w:szCs w:val="28"/>
          <w:lang w:eastAsia="ar-SA"/>
        </w:rPr>
        <w:softHyphen/>
      </w:r>
      <w:r w:rsidR="00983EDA">
        <w:rPr>
          <w:rFonts w:ascii="Times New Roman" w:hAnsi="Times New Roman" w:cs="Arial"/>
          <w:sz w:val="28"/>
          <w:szCs w:val="28"/>
          <w:lang w:eastAsia="ar-SA"/>
        </w:rPr>
        <w:softHyphen/>
        <w:t>__________________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 w:rsidR="00983EDA">
        <w:rPr>
          <w:rFonts w:ascii="Times New Roman" w:hAnsi="Times New Roman" w:cs="Arial"/>
          <w:sz w:val="28"/>
          <w:szCs w:val="28"/>
          <w:lang w:eastAsia="ar-SA"/>
        </w:rPr>
        <w:t>_________</w:t>
      </w:r>
    </w:p>
    <w:p w14:paraId="6EA199DA" w14:textId="33D7A8B3" w:rsidR="00D16A82" w:rsidRPr="00E770EE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</w:p>
    <w:p w14:paraId="7B17583C" w14:textId="77777777" w:rsidR="00645CA8" w:rsidRPr="00E770EE" w:rsidRDefault="00645CA8" w:rsidP="004D0E39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4D0E39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55DFFF62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983EDA"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</w:t>
      </w:r>
      <w:r w:rsidR="00983EDA">
        <w:rPr>
          <w:rFonts w:ascii="Times New Roman" w:hAnsi="Times New Roman"/>
          <w:b/>
          <w:sz w:val="28"/>
          <w:szCs w:val="28"/>
          <w:lang w:eastAsia="ru-RU"/>
        </w:rPr>
        <w:t>32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16DA8FCF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983EDA"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</w:t>
      </w:r>
      <w:r w:rsidR="00983EDA">
        <w:rPr>
          <w:rFonts w:ascii="Times New Roman" w:hAnsi="Times New Roman"/>
          <w:b/>
          <w:sz w:val="28"/>
          <w:szCs w:val="28"/>
          <w:lang w:eastAsia="ru-RU"/>
        </w:rPr>
        <w:t>32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left="540"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650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0C8567E1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(далее – МБУК РОМЦ)</w:t>
            </w:r>
          </w:p>
          <w:p w14:paraId="47BA9BFB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1813FC3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детей»</w:t>
            </w:r>
          </w:p>
          <w:p w14:paraId="3FE5DDC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3C0514EF" w:rsidR="00645CA8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</w:t>
            </w:r>
            <w:r w:rsidR="00420C58" w:rsidRPr="00420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реализацией программы» </w:t>
            </w:r>
          </w:p>
          <w:p w14:paraId="0C93A684" w14:textId="51BF9A87" w:rsidR="00645CA8" w:rsidRPr="00732747" w:rsidRDefault="00645CA8" w:rsidP="0073274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E28CFB2" w14:textId="77777777" w:rsidR="00645CA8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57798D4F" w14:textId="2CCBF0B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26DF7693" w14:textId="505EC1F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CFDF88D" w14:textId="5EB4C1BE" w:rsidR="00791265" w:rsidRPr="00791265" w:rsidRDefault="00791265" w:rsidP="006935D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6503A9">
            <w:pPr>
              <w:tabs>
                <w:tab w:val="left" w:pos="459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28610452" w:rsidR="00645CA8" w:rsidRDefault="00645CA8" w:rsidP="006503A9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3E9810FF" w:rsidR="00645CA8" w:rsidRPr="00732747" w:rsidRDefault="00645CA8" w:rsidP="00732747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BCCA0C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53789CC" w14:textId="6CEAC529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3EAE0484" w14:textId="7F12C90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67892858" w14:textId="6C06A58E" w:rsidR="00645CA8" w:rsidRPr="006935DF" w:rsidRDefault="00645CA8" w:rsidP="006935DF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 w:rsidR="006935D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2202CF42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A68D226" w14:textId="61486E18" w:rsidR="00645CA8" w:rsidRPr="00E770EE" w:rsidRDefault="00645CA8" w:rsidP="006935DF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 w:rsidR="006935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4F001E6A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529BA5F1" w14:textId="77777777" w:rsidR="00011A8F" w:rsidRDefault="00011A8F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F1CC5E" w14:textId="064448C3" w:rsidR="007E473B" w:rsidRPr="00E770EE" w:rsidRDefault="007E473B" w:rsidP="00011A8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2D670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0D6CD9F1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83ED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</w:t>
            </w:r>
            <w:r w:rsidR="00983EDA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2D6704">
        <w:trPr>
          <w:trHeight w:val="956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  <w:p w14:paraId="0DF73138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01C54DA8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59208,6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5F7B7633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1FEDE42C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83EDA">
              <w:rPr>
                <w:rFonts w:ascii="Times New Roman" w:hAnsi="Times New Roman"/>
                <w:sz w:val="28"/>
                <w:szCs w:val="28"/>
              </w:rPr>
              <w:t>8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359C4988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83EDA">
              <w:rPr>
                <w:rFonts w:ascii="Times New Roman" w:hAnsi="Times New Roman"/>
                <w:sz w:val="28"/>
                <w:szCs w:val="28"/>
              </w:rPr>
              <w:t>9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21AA28AF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30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137E391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31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41464895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32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29DB91D6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606,5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3D7F5426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28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606,5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5731972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83EDA">
              <w:rPr>
                <w:rFonts w:ascii="Times New Roman" w:hAnsi="Times New Roman"/>
                <w:sz w:val="28"/>
                <w:szCs w:val="28"/>
              </w:rPr>
              <w:t>9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55E94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4460F8B2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30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6414977C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31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018B2E75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32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244A990D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5E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58442,7</w:t>
            </w:r>
            <w:r w:rsidRPr="003F2E5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5CDE44C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83EDA">
              <w:rPr>
                <w:rFonts w:ascii="Times New Roman" w:hAnsi="Times New Roman"/>
                <w:sz w:val="28"/>
                <w:szCs w:val="28"/>
              </w:rPr>
              <w:t>8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5E94">
              <w:rPr>
                <w:rFonts w:ascii="Times New Roman" w:hAnsi="Times New Roman"/>
                <w:sz w:val="28"/>
                <w:szCs w:val="28"/>
              </w:rPr>
              <w:t>58442,7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65B18E43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83EDA">
              <w:rPr>
                <w:rFonts w:ascii="Times New Roman" w:hAnsi="Times New Roman"/>
                <w:sz w:val="28"/>
                <w:szCs w:val="28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30F9C5A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30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5E94">
              <w:rPr>
                <w:rFonts w:ascii="Times New Roman" w:hAnsi="Times New Roman"/>
                <w:sz w:val="28"/>
                <w:szCs w:val="28"/>
              </w:rPr>
              <w:t>0,0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7B62E000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31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8EF4A3F" w14:textId="702B5BFF" w:rsidR="002D6704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83EDA">
              <w:rPr>
                <w:rFonts w:ascii="Times New Roman" w:hAnsi="Times New Roman"/>
                <w:sz w:val="28"/>
                <w:szCs w:val="28"/>
              </w:rPr>
              <w:t>32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55E94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</w:t>
            </w:r>
            <w:r w:rsidR="002D6704">
              <w:rPr>
                <w:rFonts w:ascii="Times New Roman" w:hAnsi="Times New Roman"/>
                <w:sz w:val="28"/>
                <w:szCs w:val="28"/>
              </w:rPr>
              <w:t>й</w:t>
            </w:r>
          </w:p>
          <w:p w14:paraId="7B1FEECF" w14:textId="54B82EFC" w:rsidR="00011A8F" w:rsidRPr="002D6704" w:rsidRDefault="00011A8F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5CA8" w:rsidRPr="00E770EE" w14:paraId="76F57AF3" w14:textId="77777777" w:rsidTr="002D670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4E463895" w14:textId="27F779A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</w:tc>
      </w:tr>
    </w:tbl>
    <w:p w14:paraId="229834F8" w14:textId="77777777" w:rsidR="00645CA8" w:rsidRPr="00E770EE" w:rsidRDefault="00645CA8" w:rsidP="006503A9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32226EC2" w14:textId="05892BEC" w:rsidR="00645CA8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</w:t>
      </w:r>
      <w:r w:rsidRPr="00CE780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7A66C33D" w14:textId="21CB6007" w:rsidR="002737E2" w:rsidRPr="002737E2" w:rsidRDefault="002737E2" w:rsidP="002737E2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оборудования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сценических костюмов </w:t>
      </w:r>
      <w:r w:rsidRPr="00CE7806">
        <w:rPr>
          <w:rFonts w:ascii="Times New Roman" w:hAnsi="Times New Roman"/>
          <w:sz w:val="28"/>
          <w:szCs w:val="28"/>
          <w:lang w:eastAsia="ru-RU"/>
        </w:rPr>
        <w:t>для муниципального бюджетного образовательного учреждения дополнительного образования детей детская школа искусств ст.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>Брюховецкой муниципального образования Брюховецкий район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.</w:t>
      </w:r>
    </w:p>
    <w:p w14:paraId="0A91C682" w14:textId="77777777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47533F6B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</w:t>
      </w:r>
      <w:r w:rsidR="00D44238" w:rsidRPr="00CE7806">
        <w:rPr>
          <w:rFonts w:ascii="Times New Roman" w:hAnsi="Times New Roman"/>
          <w:sz w:val="28"/>
          <w:szCs w:val="28"/>
          <w:lang w:eastAsia="ru-RU"/>
        </w:rPr>
        <w:t>также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 будет способствовать сохранению и развитию кадрового потенциала муниципальных учреждений культуры и искусства.</w:t>
      </w:r>
    </w:p>
    <w:p w14:paraId="25C96CE8" w14:textId="77777777" w:rsidR="00645CA8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14:paraId="0203F4B5" w14:textId="7B920408" w:rsidR="00D16A82" w:rsidRDefault="00D16A82" w:rsidP="00D16A8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16A82" w:rsidSect="009C7AC3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85"/>
        <w:gridCol w:w="672"/>
        <w:gridCol w:w="978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54A6A">
        <w:trPr>
          <w:trHeight w:val="145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74770B38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1972AB" w:rsidRPr="000154FB" w14:paraId="62B295A3" w14:textId="77777777" w:rsidTr="000B2F12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8A5265">
        <w:trPr>
          <w:trHeight w:val="22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0B2F12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14:paraId="495C0C7A" w14:textId="0B36F004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83E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54A29383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83E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6D2565A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16FC0634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4004870F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0B2F12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8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14:paraId="01E55E49" w14:textId="2D55456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499EE758" w14:textId="21D18352" w:rsidR="00D05503" w:rsidRPr="000154FB" w:rsidRDefault="00F17C7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C7B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0B2F12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85" w:type="dxa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2ADB73FB" w:rsidR="00D05503" w:rsidRPr="000154FB" w:rsidRDefault="00FC59BC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3FFD2DE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8D489B7" w14:textId="6ED739A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CB41283" w14:textId="51CBBF1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2F355512" w14:textId="77777777" w:rsidTr="000B2F12">
        <w:trPr>
          <w:trHeight w:val="259"/>
          <w:tblHeader/>
        </w:trPr>
        <w:tc>
          <w:tcPr>
            <w:tcW w:w="819" w:type="dxa"/>
          </w:tcPr>
          <w:p w14:paraId="7B6B7E20" w14:textId="4782E56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85" w:type="dxa"/>
            <w:vAlign w:val="center"/>
          </w:tcPr>
          <w:p w14:paraId="56B90BCC" w14:textId="0671373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14067FDB" w14:textId="4060178A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5863B9DE" w14:textId="648234D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22E4510A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04F92EB" w14:textId="71EFC06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7C41C08" w14:textId="662113C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97456DD" w14:textId="1AE7C52F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4E7CF141" w14:textId="77777777" w:rsidTr="000B2F12">
        <w:trPr>
          <w:trHeight w:val="259"/>
          <w:tblHeader/>
        </w:trPr>
        <w:tc>
          <w:tcPr>
            <w:tcW w:w="819" w:type="dxa"/>
          </w:tcPr>
          <w:p w14:paraId="6130C096" w14:textId="215EF534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85" w:type="dxa"/>
            <w:vAlign w:val="center"/>
          </w:tcPr>
          <w:p w14:paraId="429330DF" w14:textId="4B7EF4B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23C6A531" w14:textId="607FA19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6BC1BE6" w14:textId="0BC98D7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1A36E00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1277BCC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741D68E" w14:textId="6625BA2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3D0DB62" w14:textId="65C8217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44EE4371" w14:textId="77777777" w:rsidTr="000B2F12">
        <w:trPr>
          <w:trHeight w:val="259"/>
          <w:tblHeader/>
        </w:trPr>
        <w:tc>
          <w:tcPr>
            <w:tcW w:w="819" w:type="dxa"/>
          </w:tcPr>
          <w:p w14:paraId="43E740A6" w14:textId="65DB451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85" w:type="dxa"/>
            <w:vAlign w:val="center"/>
          </w:tcPr>
          <w:p w14:paraId="5B70B7E8" w14:textId="696EEE0A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E4C245D" w14:textId="5FAEF77B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A1BB88A" w14:textId="4DD06E2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2A54EBD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88DEF9F" w14:textId="4F2A4BB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82E7B5B" w14:textId="23FAFED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5A3F2EAB" w14:textId="61E08D1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756A1C4B" w14:textId="77777777" w:rsidTr="000B2F12">
        <w:trPr>
          <w:trHeight w:val="259"/>
          <w:tblHeader/>
        </w:trPr>
        <w:tc>
          <w:tcPr>
            <w:tcW w:w="819" w:type="dxa"/>
          </w:tcPr>
          <w:p w14:paraId="62D97DF8" w14:textId="6D8B24C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vAlign w:val="center"/>
          </w:tcPr>
          <w:p w14:paraId="5F3500CE" w14:textId="55803E4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0F6CD560" w14:textId="33E1AFB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D4284FC" w14:textId="73FDBC7B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C51970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556FCA3" w14:textId="7970CAA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526E544" w14:textId="4C852F89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40361255" w14:textId="6200EC96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28D3F2CC" w14:textId="77777777" w:rsidTr="006A319F">
        <w:trPr>
          <w:trHeight w:val="513"/>
          <w:tblHeader/>
        </w:trPr>
        <w:tc>
          <w:tcPr>
            <w:tcW w:w="819" w:type="dxa"/>
          </w:tcPr>
          <w:p w14:paraId="43F77984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14:paraId="634D5572" w14:textId="47C9533A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FC59BC" w:rsidRPr="000154FB" w14:paraId="67F7BE03" w14:textId="77777777" w:rsidTr="006A319F">
        <w:trPr>
          <w:trHeight w:val="518"/>
          <w:tblHeader/>
        </w:trPr>
        <w:tc>
          <w:tcPr>
            <w:tcW w:w="819" w:type="dxa"/>
          </w:tcPr>
          <w:p w14:paraId="53457F26" w14:textId="0BD16EC3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2C2BADF9" w14:textId="38DD7060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85" w:type="dxa"/>
            <w:vAlign w:val="center"/>
          </w:tcPr>
          <w:p w14:paraId="22BDE2C7" w14:textId="222CEBB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69B1C468" w14:textId="305C9BD6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3C8BAFF" w14:textId="6263905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00F7FD3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0A90AAA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DFB64F8" w14:textId="02C7AE9B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3875A9C4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02484A9E" w14:textId="77777777" w:rsidTr="006A319F">
        <w:trPr>
          <w:trHeight w:val="507"/>
          <w:tblHeader/>
        </w:trPr>
        <w:tc>
          <w:tcPr>
            <w:tcW w:w="819" w:type="dxa"/>
          </w:tcPr>
          <w:p w14:paraId="2E1A5D82" w14:textId="3B7588E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14:paraId="4919EA8F" w14:textId="140CCCE4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0B94" w:rsidRPr="000154FB" w14:paraId="6BA203E2" w14:textId="77777777" w:rsidTr="006A319F">
        <w:trPr>
          <w:trHeight w:val="795"/>
          <w:tblHeader/>
        </w:trPr>
        <w:tc>
          <w:tcPr>
            <w:tcW w:w="819" w:type="dxa"/>
          </w:tcPr>
          <w:p w14:paraId="64258548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B84AB07" w14:textId="473D91B8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B20B94" w:rsidRPr="000154FB" w14:paraId="6DFB96E8" w14:textId="77777777" w:rsidTr="006A319F">
        <w:trPr>
          <w:trHeight w:val="423"/>
          <w:tblHeader/>
        </w:trPr>
        <w:tc>
          <w:tcPr>
            <w:tcW w:w="819" w:type="dxa"/>
          </w:tcPr>
          <w:p w14:paraId="3AA02E7E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76747D66" w14:textId="7E65B34F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FC59BC" w:rsidRPr="000154FB" w14:paraId="1D09648E" w14:textId="77777777" w:rsidTr="006A319F">
        <w:trPr>
          <w:trHeight w:val="416"/>
          <w:tblHeader/>
        </w:trPr>
        <w:tc>
          <w:tcPr>
            <w:tcW w:w="819" w:type="dxa"/>
          </w:tcPr>
          <w:p w14:paraId="5D943E0F" w14:textId="5C64652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85" w:type="dxa"/>
            <w:vAlign w:val="center"/>
          </w:tcPr>
          <w:p w14:paraId="5C51D616" w14:textId="4AB2311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672" w:type="dxa"/>
            <w:vAlign w:val="center"/>
          </w:tcPr>
          <w:p w14:paraId="4A8EE9D3" w14:textId="2370AA6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7AD29B4" w14:textId="05A0FD24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1D41DBB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95E26FB" w14:textId="4EFDF2FD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C0A501C" w14:textId="151241FF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B035B6" w14:textId="1102A52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265" w:rsidRPr="000154FB" w14:paraId="32550C5F" w14:textId="77777777" w:rsidTr="00A43EE4">
        <w:trPr>
          <w:trHeight w:val="259"/>
          <w:tblHeader/>
        </w:trPr>
        <w:tc>
          <w:tcPr>
            <w:tcW w:w="819" w:type="dxa"/>
          </w:tcPr>
          <w:p w14:paraId="642B6B6D" w14:textId="6363A833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</w:tcPr>
          <w:p w14:paraId="70C51195" w14:textId="01389069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14:paraId="53406AED" w14:textId="7208C47D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6952F238" w14:textId="5566E007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14:paraId="2E232C4E" w14:textId="66AD5238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6677DA3" w14:textId="22381AD8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B4B8CC4" w14:textId="5D6A848B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C63F7AC" w14:textId="5A6BAB8D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</w:tcPr>
          <w:p w14:paraId="62214B5D" w14:textId="6FA11F01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59BC" w:rsidRPr="000154FB" w14:paraId="0C94D287" w14:textId="77777777" w:rsidTr="000B2F12">
        <w:trPr>
          <w:trHeight w:val="259"/>
          <w:tblHeader/>
        </w:trPr>
        <w:tc>
          <w:tcPr>
            <w:tcW w:w="819" w:type="dxa"/>
          </w:tcPr>
          <w:p w14:paraId="159A3D69" w14:textId="1A852C4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85" w:type="dxa"/>
            <w:vAlign w:val="center"/>
          </w:tcPr>
          <w:p w14:paraId="05F8F338" w14:textId="24F46FAD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A977214" w14:textId="506D10D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F002EB9" w14:textId="75B5435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49900</w:t>
            </w:r>
          </w:p>
        </w:tc>
        <w:tc>
          <w:tcPr>
            <w:tcW w:w="992" w:type="dxa"/>
            <w:vAlign w:val="center"/>
          </w:tcPr>
          <w:p w14:paraId="250D57A9" w14:textId="2B937E1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BE8A9D1" w14:textId="4FC6AA6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77C76BF9" w14:textId="22924E3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38862060" w14:textId="124FBD5D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50D38DB8" w14:textId="77777777" w:rsidTr="000B2F12">
        <w:trPr>
          <w:trHeight w:val="259"/>
          <w:tblHeader/>
        </w:trPr>
        <w:tc>
          <w:tcPr>
            <w:tcW w:w="819" w:type="dxa"/>
          </w:tcPr>
          <w:p w14:paraId="1D97D0BA" w14:textId="76118C5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85" w:type="dxa"/>
            <w:vAlign w:val="center"/>
          </w:tcPr>
          <w:p w14:paraId="039EE426" w14:textId="011B122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1A347F8" w14:textId="0694C64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00CB77A" w14:textId="6F1DBFD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28E9C5B9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FE30D5C" w14:textId="2C02DB6B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4847AC2" w14:textId="49760EF3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29663387" w14:textId="1421820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0A8488CE" w14:textId="77777777" w:rsidTr="000B2F12">
        <w:trPr>
          <w:trHeight w:val="259"/>
          <w:tblHeader/>
        </w:trPr>
        <w:tc>
          <w:tcPr>
            <w:tcW w:w="819" w:type="dxa"/>
          </w:tcPr>
          <w:p w14:paraId="39994D44" w14:textId="1576DC5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vAlign w:val="center"/>
          </w:tcPr>
          <w:p w14:paraId="34C6049D" w14:textId="5203885D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BABCB5C" w14:textId="6C93273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8A55778" w14:textId="01DE0E9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2E49AF0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409B9A60" w14:textId="21E2766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2C7E2187" w14:textId="7F4D878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DD90AE9" w14:textId="778D574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43978F86" w14:textId="77777777" w:rsidTr="000B2F12">
        <w:trPr>
          <w:trHeight w:val="259"/>
          <w:tblHeader/>
        </w:trPr>
        <w:tc>
          <w:tcPr>
            <w:tcW w:w="819" w:type="dxa"/>
          </w:tcPr>
          <w:p w14:paraId="28A0272C" w14:textId="478275B0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85" w:type="dxa"/>
            <w:vAlign w:val="center"/>
          </w:tcPr>
          <w:p w14:paraId="0C787FC3" w14:textId="2536FE2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5CA1F81" w14:textId="49BFF44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6274C2A" w14:textId="160F365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31F6E2FF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33D7BFC" w14:textId="2EE87A0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8CA1E87" w14:textId="208F130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2D0212CA" w14:textId="5961CB8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0E0B5B0F" w14:textId="77777777" w:rsidTr="000B2F12">
        <w:trPr>
          <w:trHeight w:val="259"/>
          <w:tblHeader/>
        </w:trPr>
        <w:tc>
          <w:tcPr>
            <w:tcW w:w="819" w:type="dxa"/>
          </w:tcPr>
          <w:p w14:paraId="5E89ACE9" w14:textId="7E4F419D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vAlign w:val="center"/>
          </w:tcPr>
          <w:p w14:paraId="4962B025" w14:textId="0411EC19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A0C4817" w14:textId="3E9B2E69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4369396" w14:textId="6256DCD7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51157142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0EC0264" w14:textId="233D7D61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2924B57C" w14:textId="55DAE8BE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005312F8" w14:textId="3A007C66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5B07B77F" w14:textId="77777777" w:rsidTr="000B2F12">
        <w:trPr>
          <w:trHeight w:val="259"/>
          <w:tblHeader/>
        </w:trPr>
        <w:tc>
          <w:tcPr>
            <w:tcW w:w="819" w:type="dxa"/>
          </w:tcPr>
          <w:p w14:paraId="341C2888" w14:textId="44245F78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374BA5B9" w14:textId="7AECAFA7" w:rsidR="00FC59BC" w:rsidRPr="00E770EE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85" w:type="dxa"/>
            <w:vAlign w:val="center"/>
          </w:tcPr>
          <w:p w14:paraId="6C218C83" w14:textId="651BA136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5E18636A" w14:textId="70048515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68AAD403" w14:textId="4D0F8E0F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07C062A4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6976B14" w14:textId="3ABBDC94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9F3DCD1" w14:textId="1E77001A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B6B361C" w14:textId="2EF6D33C" w:rsidR="00FC59BC" w:rsidRPr="000154FB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14:paraId="1CFC66F7" w14:textId="15132061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B20B94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1B5F7FF" w14:textId="54BDD112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0B94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20586F32" w14:textId="2DF8F4BD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FC59BC" w:rsidRPr="000154FB" w14:paraId="355BA15A" w14:textId="77777777" w:rsidTr="000B2F12">
        <w:trPr>
          <w:trHeight w:val="259"/>
          <w:tblHeader/>
        </w:trPr>
        <w:tc>
          <w:tcPr>
            <w:tcW w:w="819" w:type="dxa"/>
          </w:tcPr>
          <w:p w14:paraId="1D791B89" w14:textId="24A00C6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8068B7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8068B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85" w:type="dxa"/>
            <w:vAlign w:val="center"/>
          </w:tcPr>
          <w:p w14:paraId="19DB42F0" w14:textId="1C4456FC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BA3A6EA" w14:textId="04C9BB9F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20471B8D" w14:textId="1B64CB05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1E1ECC5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13A900" w14:textId="5CE8BA13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1947608F" w14:textId="4E4F3EF4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5015A7" w14:textId="11F762E9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545CAD9B" w14:textId="77777777" w:rsidTr="006A319F">
        <w:trPr>
          <w:trHeight w:val="1036"/>
          <w:tblHeader/>
        </w:trPr>
        <w:tc>
          <w:tcPr>
            <w:tcW w:w="819" w:type="dxa"/>
          </w:tcPr>
          <w:p w14:paraId="0501A67D" w14:textId="4D3898D0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8068B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85" w:type="dxa"/>
            <w:vAlign w:val="center"/>
          </w:tcPr>
          <w:p w14:paraId="1EAD6ED0" w14:textId="43BC5222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7E80E8D1" w14:textId="2AA7AB69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3270902A" w14:textId="2EDC0AA9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992" w:type="dxa"/>
            <w:vAlign w:val="center"/>
          </w:tcPr>
          <w:p w14:paraId="23576703" w14:textId="68599B17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B17AA11" w14:textId="16901926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5E42F10" w14:textId="6DDE1C7F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DEE270C" w14:textId="56A6DA40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0369D86D" w14:textId="77777777" w:rsidTr="006A319F">
        <w:trPr>
          <w:trHeight w:val="421"/>
          <w:tblHeader/>
        </w:trPr>
        <w:tc>
          <w:tcPr>
            <w:tcW w:w="819" w:type="dxa"/>
          </w:tcPr>
          <w:p w14:paraId="3F3430D7" w14:textId="709C021F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85" w:type="dxa"/>
            <w:vAlign w:val="center"/>
          </w:tcPr>
          <w:p w14:paraId="2490DACB" w14:textId="0FAC20FD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42659C3" w14:textId="597A4DB8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2E4E7AA3" w14:textId="5914456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13C38F2B" w14:textId="27E758E3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05810D4" w14:textId="368D1895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D8A754C" w14:textId="13B1D49A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23C2CE1C" w14:textId="3336FAF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26E11C33" w14:textId="77777777" w:rsidTr="006A319F">
        <w:trPr>
          <w:trHeight w:val="1199"/>
          <w:tblHeader/>
        </w:trPr>
        <w:tc>
          <w:tcPr>
            <w:tcW w:w="819" w:type="dxa"/>
          </w:tcPr>
          <w:p w14:paraId="4AA04CC5" w14:textId="7FB3F90C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8068B7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85" w:type="dxa"/>
          </w:tcPr>
          <w:p w14:paraId="6581AE3F" w14:textId="685AA53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3B069DA7" w14:textId="78822638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07DAD654" w14:textId="57D61F9A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5D7E7C6A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1AAEF9F0" w14:textId="07228670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5B7274E" w14:textId="6673DC57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E6BC13E" w14:textId="6E6F2279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0E966110" w14:textId="77777777" w:rsidTr="006A319F">
        <w:trPr>
          <w:trHeight w:val="990"/>
          <w:tblHeader/>
        </w:trPr>
        <w:tc>
          <w:tcPr>
            <w:tcW w:w="819" w:type="dxa"/>
          </w:tcPr>
          <w:p w14:paraId="2620FBE4" w14:textId="76FD3BE7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8068B7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8068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</w:tcPr>
          <w:p w14:paraId="025D8BF0" w14:textId="35E0DFA4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59CE2551" w14:textId="0EF06495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47A77EF" w14:textId="69475841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vAlign w:val="center"/>
          </w:tcPr>
          <w:p w14:paraId="7957DEB1" w14:textId="329F1018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B072875" w14:textId="7AF28533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1CA7E999" w14:textId="52B2AC0F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0B944EE" w14:textId="5BD383EB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265" w:rsidRPr="000154FB" w14:paraId="35961636" w14:textId="77777777" w:rsidTr="002070E9">
        <w:trPr>
          <w:trHeight w:val="259"/>
          <w:tblHeader/>
        </w:trPr>
        <w:tc>
          <w:tcPr>
            <w:tcW w:w="819" w:type="dxa"/>
          </w:tcPr>
          <w:p w14:paraId="390DF4A2" w14:textId="14A6B666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676EC24A" w14:textId="5AB02D30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14:paraId="1F20901D" w14:textId="33C264E1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3F456C58" w14:textId="43A4C86E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14:paraId="655A5491" w14:textId="23AA02BF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56B2E65" w14:textId="4C382A9C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BDFABDE" w14:textId="21C7789E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ED10897" w14:textId="7C6B05FC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</w:tcPr>
          <w:p w14:paraId="54435163" w14:textId="30D1846B" w:rsidR="008A5265" w:rsidRPr="008068B7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59BC" w:rsidRPr="000154FB" w14:paraId="47A285C8" w14:textId="77777777" w:rsidTr="000B2F12">
        <w:trPr>
          <w:trHeight w:val="259"/>
          <w:tblHeader/>
        </w:trPr>
        <w:tc>
          <w:tcPr>
            <w:tcW w:w="819" w:type="dxa"/>
          </w:tcPr>
          <w:p w14:paraId="353B3908" w14:textId="2AC22F6A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111C2880" w14:textId="51C651BD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04A7824" w14:textId="403A9A66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43EFB50D" w14:textId="4E82A774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  <w:vAlign w:val="center"/>
          </w:tcPr>
          <w:p w14:paraId="5E018180" w14:textId="1C4AD31A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AD1E230" w14:textId="4A959827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0DF51B5" w14:textId="20FE543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24E79C6" w14:textId="1290D0B4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59BC" w:rsidRPr="000154FB" w14:paraId="78D198F4" w14:textId="77777777" w:rsidTr="000B2F12">
        <w:trPr>
          <w:trHeight w:val="259"/>
          <w:tblHeader/>
        </w:trPr>
        <w:tc>
          <w:tcPr>
            <w:tcW w:w="819" w:type="dxa"/>
          </w:tcPr>
          <w:p w14:paraId="4FCFD035" w14:textId="7925C596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FC59BC" w:rsidRPr="008068B7" w:rsidRDefault="00FC59BC" w:rsidP="00FC5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85" w:type="dxa"/>
          </w:tcPr>
          <w:p w14:paraId="4DB9E20E" w14:textId="78D95FFB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6F22141E" w14:textId="46441380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096AA55C" w14:textId="4124675E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68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0968A211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1BEB7770" w14:textId="327D7C58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351CE64" w14:textId="1ADEDC58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467AFD6" w14:textId="123C0777" w:rsidR="00FC59BC" w:rsidRPr="008068B7" w:rsidRDefault="00FC59BC" w:rsidP="00FC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bookmarkEnd w:id="1"/>
    <w:p w14:paraId="720080C7" w14:textId="4E2D4249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B20B94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2B084F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A71EC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3365DEFD" w14:textId="24DD3147" w:rsidR="00B2691F" w:rsidRPr="00E770EE" w:rsidRDefault="00F45643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</w:t>
      </w:r>
    </w:p>
    <w:p w14:paraId="6628622E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52E06B6B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r w:rsidR="00D44238" w:rsidRPr="00E770EE">
        <w:rPr>
          <w:rFonts w:ascii="Times New Roman" w:hAnsi="Times New Roman"/>
          <w:sz w:val="28"/>
          <w:szCs w:val="28"/>
          <w:lang w:eastAsia="ru-RU"/>
        </w:rPr>
        <w:t>дополнительного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0CF598F4" w:rsidR="00B2691F" w:rsidRDefault="00B2691F" w:rsidP="009338CC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5D418C65" w14:textId="77777777" w:rsidR="00B2691F" w:rsidRPr="00E770EE" w:rsidRDefault="00B2691F" w:rsidP="006503A9">
      <w:pPr>
        <w:spacing w:after="0" w:line="240" w:lineRule="auto"/>
        <w:ind w:left="17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6503A9">
      <w:pPr>
        <w:spacing w:after="0" w:line="240" w:lineRule="auto"/>
        <w:ind w:left="1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9338CC">
      <w:pPr>
        <w:widowControl w:val="0"/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4A508C36" w14:textId="0F1FBE66" w:rsidR="00D44238" w:rsidRDefault="00D44238" w:rsidP="006503A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0C906E" w14:textId="23D216F5" w:rsidR="00B2691F" w:rsidRDefault="00B2691F" w:rsidP="0065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C76A21" w14:textId="77777777" w:rsidR="009338CC" w:rsidRPr="00E770EE" w:rsidRDefault="009338CC" w:rsidP="006503A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41F9AC07" w:rsidR="00B2691F" w:rsidRDefault="00B2691F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22496B13" w14:textId="759D8C45" w:rsidR="009338CC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81B2123" w14:textId="48AB1721" w:rsidR="009338CC" w:rsidRPr="00E770EE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06"/>
        <w:gridCol w:w="1120"/>
        <w:gridCol w:w="1050"/>
        <w:gridCol w:w="1007"/>
        <w:gridCol w:w="1103"/>
        <w:gridCol w:w="1134"/>
        <w:gridCol w:w="1134"/>
      </w:tblGrid>
      <w:tr w:rsidR="00B2691F" w:rsidRPr="00E770EE" w14:paraId="692601C7" w14:textId="77777777" w:rsidTr="002B084F">
        <w:trPr>
          <w:trHeight w:val="572"/>
        </w:trPr>
        <w:tc>
          <w:tcPr>
            <w:tcW w:w="2093" w:type="dxa"/>
            <w:vMerge w:val="restart"/>
            <w:vAlign w:val="center"/>
          </w:tcPr>
          <w:p w14:paraId="395E9006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06" w:type="dxa"/>
            <w:vMerge w:val="restart"/>
            <w:vAlign w:val="center"/>
          </w:tcPr>
          <w:p w14:paraId="7BC81B2E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20" w:type="dxa"/>
            <w:vMerge w:val="restart"/>
            <w:vAlign w:val="center"/>
          </w:tcPr>
          <w:p w14:paraId="46C7AE38" w14:textId="66A32879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</w:p>
        </w:tc>
        <w:tc>
          <w:tcPr>
            <w:tcW w:w="5428" w:type="dxa"/>
            <w:gridSpan w:val="5"/>
            <w:vAlign w:val="center"/>
          </w:tcPr>
          <w:p w14:paraId="75737395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2B084F">
        <w:trPr>
          <w:trHeight w:val="720"/>
        </w:trPr>
        <w:tc>
          <w:tcPr>
            <w:tcW w:w="2093" w:type="dxa"/>
            <w:vMerge/>
            <w:vAlign w:val="center"/>
          </w:tcPr>
          <w:p w14:paraId="721F29CC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vAlign w:val="center"/>
          </w:tcPr>
          <w:p w14:paraId="309376A3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43B2B0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CEF516A" w14:textId="01635DFB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83EDA">
              <w:rPr>
                <w:rFonts w:ascii="Times New Roman" w:hAnsi="Times New Roman"/>
                <w:sz w:val="24"/>
                <w:szCs w:val="24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7" w:type="dxa"/>
            <w:vAlign w:val="center"/>
          </w:tcPr>
          <w:p w14:paraId="5413121E" w14:textId="4AF44ED1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83EDA">
              <w:rPr>
                <w:rFonts w:ascii="Times New Roman" w:hAnsi="Times New Roman"/>
                <w:sz w:val="24"/>
                <w:szCs w:val="24"/>
              </w:rPr>
              <w:t>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3" w:type="dxa"/>
            <w:vAlign w:val="center"/>
          </w:tcPr>
          <w:p w14:paraId="7AAAF517" w14:textId="7CAB7E6B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</w:rPr>
              <w:t>30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0B897EA7" w14:textId="0BE39C42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</w:rPr>
              <w:t>31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182CC61C" w14:textId="77777777" w:rsidR="00983EDA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3ED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14:paraId="34CC738F" w14:textId="675738D9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983EDA">
        <w:tc>
          <w:tcPr>
            <w:tcW w:w="2093" w:type="dxa"/>
            <w:vAlign w:val="center"/>
          </w:tcPr>
          <w:p w14:paraId="3B65FD4B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52B30242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14:paraId="386A79EA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Align w:val="center"/>
          </w:tcPr>
          <w:p w14:paraId="67D3DAF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458481E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3" w:type="dxa"/>
            <w:vAlign w:val="center"/>
          </w:tcPr>
          <w:p w14:paraId="0778A05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39ACC5A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3427AEE0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B084F" w:rsidRPr="00513201" w14:paraId="5DA5F56E" w14:textId="77777777" w:rsidTr="00983EDA">
        <w:trPr>
          <w:trHeight w:val="549"/>
        </w:trPr>
        <w:tc>
          <w:tcPr>
            <w:tcW w:w="2093" w:type="dxa"/>
            <w:vMerge w:val="restart"/>
          </w:tcPr>
          <w:p w14:paraId="34553E74" w14:textId="3A2B09DD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дополнительного образования детей»</w:t>
            </w:r>
          </w:p>
        </w:tc>
        <w:tc>
          <w:tcPr>
            <w:tcW w:w="1106" w:type="dxa"/>
            <w:vAlign w:val="center"/>
          </w:tcPr>
          <w:p w14:paraId="4549C5A7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3302631E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5BEDB503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4E5AAF66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2D2A0939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53963AD8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7F035CBB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041F7A13" w14:textId="77777777" w:rsidTr="00983EDA">
        <w:trPr>
          <w:trHeight w:val="192"/>
        </w:trPr>
        <w:tc>
          <w:tcPr>
            <w:tcW w:w="2093" w:type="dxa"/>
            <w:vMerge/>
          </w:tcPr>
          <w:p w14:paraId="42C55EBE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4DB3DC8E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167AB966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37DF932D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731BD9E5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5514C883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30ECD03E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6377DC93" w14:textId="77777777" w:rsidTr="002B084F">
        <w:trPr>
          <w:trHeight w:val="391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1A6A763E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1E26127F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190C748B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1C4F3F88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1C0BC918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0E54B5A7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0EDD372C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6AF514B0" w14:textId="77777777" w:rsidTr="002629AE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5E66C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210748DD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12526,8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5485E9FE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12526,8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690CCF03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4DE308F2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0258F036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53F2B586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74ABEBEB" w14:textId="77777777" w:rsidTr="002629AE">
        <w:trPr>
          <w:trHeight w:val="283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7930F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5BD8CE2E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7BF40E4C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19BEAE25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76959D01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1405F569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7D83" w14:textId="7C65E0F4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501EE2DA" w14:textId="77777777" w:rsidTr="002629AE">
        <w:trPr>
          <w:trHeight w:val="263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5AE9F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6099D6E9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3FBF31E6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18FC98DB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404DE384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2AA6BE87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578FBB5F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247FD7CD" w14:textId="77777777" w:rsidTr="002629AE">
        <w:trPr>
          <w:trHeight w:val="254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BE25A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</w:tcPr>
          <w:p w14:paraId="25E77D33" w14:textId="57EAA5FC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6A5271EC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48FE7897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3836C375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021C3F62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07656A74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5F512EFF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3D91D46C" w14:textId="77777777" w:rsidTr="00983EDA">
        <w:trPr>
          <w:trHeight w:val="254"/>
        </w:trPr>
        <w:tc>
          <w:tcPr>
            <w:tcW w:w="2093" w:type="dxa"/>
            <w:tcBorders>
              <w:top w:val="single" w:sz="4" w:space="0" w:color="auto"/>
            </w:tcBorders>
          </w:tcPr>
          <w:p w14:paraId="04AE2639" w14:textId="1E8F005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7FD1B9F" w14:textId="6F0CC505" w:rsidR="002B084F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5E1B" w14:textId="57EF5297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0641" w14:textId="13405BC7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BA4A" w14:textId="270D8A81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7814" w14:textId="4D874CF5" w:rsidR="002B084F" w:rsidRPr="00A2194E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973F" w14:textId="5AA02187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08A8" w14:textId="4C331FAB" w:rsidR="002B084F" w:rsidRPr="00A2194E" w:rsidRDefault="002B084F" w:rsidP="002B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B084F" w:rsidRPr="00513201" w14:paraId="18F30A72" w14:textId="77777777" w:rsidTr="00983EDA">
        <w:trPr>
          <w:trHeight w:val="818"/>
        </w:trPr>
        <w:tc>
          <w:tcPr>
            <w:tcW w:w="2093" w:type="dxa"/>
            <w:vMerge w:val="restart"/>
          </w:tcPr>
          <w:p w14:paraId="028694B4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06" w:type="dxa"/>
            <w:vAlign w:val="center"/>
          </w:tcPr>
          <w:p w14:paraId="207DB5C5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39C028DF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0A8FCFC6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09220508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068D326C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6F5FEF21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42264FA0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7213A811" w14:textId="77777777" w:rsidTr="00983EDA">
        <w:trPr>
          <w:trHeight w:val="278"/>
        </w:trPr>
        <w:tc>
          <w:tcPr>
            <w:tcW w:w="2093" w:type="dxa"/>
            <w:vMerge/>
          </w:tcPr>
          <w:p w14:paraId="3EE46BA4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C023D35" w14:textId="77777777" w:rsidR="002B084F" w:rsidRPr="00513201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061C8DB6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065794FA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3202B246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74F5D46C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46E310C0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193CF88B" w:rsidR="002B084F" w:rsidRPr="00BF4A9A" w:rsidRDefault="002B084F" w:rsidP="002B08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69C15A44" w14:textId="77777777" w:rsidTr="000D2664">
        <w:tc>
          <w:tcPr>
            <w:tcW w:w="2093" w:type="dxa"/>
            <w:vMerge w:val="restart"/>
          </w:tcPr>
          <w:p w14:paraId="772399FF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06" w:type="dxa"/>
            <w:vAlign w:val="center"/>
          </w:tcPr>
          <w:p w14:paraId="2BD7B55D" w14:textId="77777777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4B00A7A8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59208,6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70FB7790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59208,6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B19BDC" w14:textId="60A374A8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B527BC" w14:textId="390FB9D4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C1FE7C" w14:textId="062C739E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CB4D0" w14:textId="4C2D2775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4EA805D3" w14:textId="77777777" w:rsidTr="000D2664">
        <w:tc>
          <w:tcPr>
            <w:tcW w:w="2093" w:type="dxa"/>
            <w:vMerge/>
          </w:tcPr>
          <w:p w14:paraId="39B0C037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CCACBD5" w14:textId="77777777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5EBF69F7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58442,7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28BE6495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58442,7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36242" w14:textId="568935FE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543348B0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7E81FBF9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357B3FD1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513201" w14:paraId="7E5B350D" w14:textId="77777777" w:rsidTr="00983EDA">
        <w:tc>
          <w:tcPr>
            <w:tcW w:w="2093" w:type="dxa"/>
            <w:vMerge/>
            <w:vAlign w:val="center"/>
          </w:tcPr>
          <w:p w14:paraId="1EF4600C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0157185" w14:textId="276E933A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34F13969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7C74F247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0531368F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3763C75E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14A0A31C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00C8F5F4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B084F" w:rsidRPr="00E770EE" w14:paraId="133B7F73" w14:textId="77777777" w:rsidTr="000D2664">
        <w:tc>
          <w:tcPr>
            <w:tcW w:w="2093" w:type="dxa"/>
            <w:vMerge/>
            <w:vAlign w:val="center"/>
          </w:tcPr>
          <w:p w14:paraId="0C0F1F40" w14:textId="77777777" w:rsidR="002B084F" w:rsidRPr="00513201" w:rsidRDefault="002B084F" w:rsidP="002B0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B2E808A" w14:textId="79E047B5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47627C80" w:rsidR="002B084F" w:rsidRPr="00974958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606,5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08C36079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606,5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62C8D" w14:textId="5B646AF7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07DF9C" w14:textId="5E4C6885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1A3AF7" w14:textId="5E9F1E22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54E0A9" w14:textId="123C9BA0" w:rsidR="002B084F" w:rsidRPr="00F45643" w:rsidRDefault="002B084F" w:rsidP="002B084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6C952043" w14:textId="77777777" w:rsidR="00B2691F" w:rsidRPr="00E770EE" w:rsidRDefault="00B2691F" w:rsidP="006503A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6503A9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1A7269C0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389"/>
        <w:gridCol w:w="850"/>
        <w:gridCol w:w="851"/>
        <w:gridCol w:w="850"/>
        <w:gridCol w:w="851"/>
        <w:gridCol w:w="850"/>
        <w:gridCol w:w="1135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983EDA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641" w:type="dxa"/>
            <w:gridSpan w:val="6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57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983EDA" w:rsidRPr="00E770EE" w14:paraId="02CE319E" w14:textId="77777777" w:rsidTr="00983EDA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54015BCB" w14:textId="54767403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14:paraId="532B6837" w14:textId="50F8F6A8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07ABF42E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533192CD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09A43317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2031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2C1921D6" w14:textId="69E04A8B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14:paraId="70F5B33B" w14:textId="2AA87240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06" w:type="dxa"/>
            <w:gridSpan w:val="2"/>
            <w:vAlign w:val="center"/>
          </w:tcPr>
          <w:p w14:paraId="502F0612" w14:textId="2A6C8C73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06" w:type="dxa"/>
            <w:gridSpan w:val="2"/>
            <w:vAlign w:val="center"/>
          </w:tcPr>
          <w:p w14:paraId="62FD22C4" w14:textId="50F46105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06" w:type="dxa"/>
            <w:gridSpan w:val="2"/>
            <w:vAlign w:val="center"/>
          </w:tcPr>
          <w:p w14:paraId="3786B53A" w14:textId="5088A2D6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2031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4" w:type="dxa"/>
            <w:gridSpan w:val="2"/>
            <w:vAlign w:val="center"/>
          </w:tcPr>
          <w:p w14:paraId="3CBB919E" w14:textId="211D5570" w:rsidR="00983EDA" w:rsidRPr="00E770EE" w:rsidRDefault="00983EDA" w:rsidP="00983ED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36A7FBCA" w14:textId="77777777" w:rsidTr="00983EDA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6"/>
            <w:vAlign w:val="center"/>
          </w:tcPr>
          <w:p w14:paraId="65735723" w14:textId="0B671A34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</w:t>
            </w:r>
            <w:r w:rsidR="00003416"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6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2C1DAF" w:rsidRPr="00E770EE" w14:paraId="1A8BBADD" w14:textId="77777777" w:rsidTr="00983EDA">
        <w:trPr>
          <w:trHeight w:val="227"/>
        </w:trPr>
        <w:tc>
          <w:tcPr>
            <w:tcW w:w="3289" w:type="dxa"/>
          </w:tcPr>
          <w:p w14:paraId="28543725" w14:textId="154111DB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389" w:type="dxa"/>
            <w:vAlign w:val="center"/>
          </w:tcPr>
          <w:p w14:paraId="41D455A4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14:paraId="09E64E32" w14:textId="77777777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A32B2E6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718EE036" w14:textId="307E4CF0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113C6B16" w14:textId="3D15F9BF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55E4DB05" w14:textId="154F0E79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 w:val="restart"/>
            <w:vAlign w:val="center"/>
          </w:tcPr>
          <w:p w14:paraId="47B33937" w14:textId="6E16C448" w:rsidR="002C1DAF" w:rsidRPr="005C1221" w:rsidRDefault="002C1DAF" w:rsidP="002C1DA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230E6FF5" w:rsidR="002C1DAF" w:rsidRPr="003E558C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001FA7B2" w:rsidR="002C1DAF" w:rsidRPr="003E558C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0F795EF0" w:rsidR="002C1DAF" w:rsidRPr="005C1221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4646F0C4" w:rsidR="002C1DAF" w:rsidRPr="005C1221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DAF" w:rsidRPr="00E770EE" w14:paraId="1F6FB952" w14:textId="77777777" w:rsidTr="00983EDA">
        <w:trPr>
          <w:trHeight w:val="227"/>
        </w:trPr>
        <w:tc>
          <w:tcPr>
            <w:tcW w:w="3289" w:type="dxa"/>
          </w:tcPr>
          <w:p w14:paraId="4834D006" w14:textId="77777777" w:rsidR="002C1DAF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0DB6A332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329F777A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1D8BABBA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5610AFFD" w14:textId="6682E5A1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593C6EF3" w14:textId="71DC6BC5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7E794BA5" w14:textId="3AE61F4E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/>
            <w:vAlign w:val="center"/>
          </w:tcPr>
          <w:p w14:paraId="0E580450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6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6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2C1DAF" w:rsidRPr="00E770EE" w14:paraId="09FCB2D8" w14:textId="77777777" w:rsidTr="00983EDA">
        <w:trPr>
          <w:trHeight w:val="227"/>
        </w:trPr>
        <w:tc>
          <w:tcPr>
            <w:tcW w:w="3289" w:type="dxa"/>
          </w:tcPr>
          <w:p w14:paraId="72116800" w14:textId="77777777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389" w:type="dxa"/>
            <w:vAlign w:val="center"/>
          </w:tcPr>
          <w:p w14:paraId="20CFB8D8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14:paraId="5BF2FF39" w14:textId="77777777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0B602316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79F15ED4" w14:textId="5576E720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3BCFD6EA" w14:textId="4E16A96F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F749810" w14:textId="79645B89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 w:val="restart"/>
            <w:vAlign w:val="center"/>
          </w:tcPr>
          <w:p w14:paraId="26FA7B7A" w14:textId="7D76A3FE" w:rsidR="002C1DAF" w:rsidRPr="00EB087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12212,2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166E228A" w:rsidR="002C1DAF" w:rsidRPr="003E558C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5B72E26B" w14:textId="1A2FC521" w:rsidR="002C1DAF" w:rsidRPr="005307EC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5D238E79" w:rsidR="002C1DAF" w:rsidRPr="003E558C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611314EB" w:rsidR="002C1DAF" w:rsidRPr="005E7881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DAF" w:rsidRPr="00E770EE" w14:paraId="070BBAAF" w14:textId="77777777" w:rsidTr="00983EDA">
        <w:trPr>
          <w:trHeight w:val="227"/>
        </w:trPr>
        <w:tc>
          <w:tcPr>
            <w:tcW w:w="3289" w:type="dxa"/>
          </w:tcPr>
          <w:p w14:paraId="3E65AF82" w14:textId="77777777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389" w:type="dxa"/>
            <w:vAlign w:val="center"/>
          </w:tcPr>
          <w:p w14:paraId="5E0ADA0D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850" w:type="dxa"/>
            <w:vAlign w:val="center"/>
          </w:tcPr>
          <w:p w14:paraId="615C1E08" w14:textId="77777777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3E9E3A14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5AF57603" w14:textId="0841DD13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15BD4994" w14:textId="3DBEF808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19BC693E" w14:textId="03BB9495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/>
            <w:vAlign w:val="center"/>
          </w:tcPr>
          <w:p w14:paraId="6C1E2505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DAF" w:rsidRPr="00E770EE" w14:paraId="36982F0B" w14:textId="77777777" w:rsidTr="00983EDA">
        <w:trPr>
          <w:trHeight w:val="227"/>
        </w:trPr>
        <w:tc>
          <w:tcPr>
            <w:tcW w:w="3289" w:type="dxa"/>
          </w:tcPr>
          <w:p w14:paraId="68058EC8" w14:textId="0089271F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38438C3D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vAlign w:val="center"/>
          </w:tcPr>
          <w:p w14:paraId="1267C420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3AEC1112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52FFEECD" w14:textId="79C8ABE6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3F790265" w14:textId="5EE858C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05DA0F4" w14:textId="0905E9E9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/>
            <w:vAlign w:val="center"/>
          </w:tcPr>
          <w:p w14:paraId="42F47653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DAF" w:rsidRPr="00E770EE" w14:paraId="6032B1C0" w14:textId="77777777" w:rsidTr="00983EDA">
        <w:trPr>
          <w:trHeight w:val="227"/>
        </w:trPr>
        <w:tc>
          <w:tcPr>
            <w:tcW w:w="3289" w:type="dxa"/>
          </w:tcPr>
          <w:p w14:paraId="075194B6" w14:textId="77777777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2C1DAF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2C1DAF" w:rsidRPr="00E770EE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4ED32C2A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16521EDA" w14:textId="77777777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1FAC3054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412695C8" w14:textId="01B79880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004D0302" w14:textId="7F238B20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579260A" w14:textId="5C3AE284" w:rsidR="002C1DAF" w:rsidRPr="00E770EE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/>
            <w:vAlign w:val="center"/>
          </w:tcPr>
          <w:p w14:paraId="33B51DF5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983EDA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  <w:gridSpan w:val="2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6"/>
          </w:tcPr>
          <w:p w14:paraId="1968C4A9" w14:textId="2E1C9623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20C58"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6"/>
          </w:tcPr>
          <w:p w14:paraId="25C40415" w14:textId="176FF058" w:rsidR="00B2691F" w:rsidRPr="00E770EE" w:rsidRDefault="00420C5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2C1DAF" w:rsidRPr="00E770EE" w14:paraId="1322D3F7" w14:textId="77777777" w:rsidTr="00983EDA">
        <w:trPr>
          <w:trHeight w:val="227"/>
        </w:trPr>
        <w:tc>
          <w:tcPr>
            <w:tcW w:w="3289" w:type="dxa"/>
          </w:tcPr>
          <w:p w14:paraId="24EC4A96" w14:textId="77777777" w:rsidR="002C1DAF" w:rsidRPr="006A319F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19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6A319F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17F6142B" w14:textId="77777777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319F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vAlign w:val="center"/>
          </w:tcPr>
          <w:p w14:paraId="56706786" w14:textId="77777777" w:rsidR="002C1DAF" w:rsidRPr="006A319F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19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4BCD7D57" w:rsidR="002C1DAF" w:rsidRPr="006A319F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0C8ED6CD" w14:textId="4AE2800A" w:rsidR="002C1DAF" w:rsidRPr="006A319F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5ED33CD4" w14:textId="142CB0C8" w:rsidR="002C1DAF" w:rsidRPr="006A319F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68D1805B" w14:textId="72BC260F" w:rsidR="002C1DAF" w:rsidRPr="006A319F" w:rsidRDefault="002C1DAF" w:rsidP="002C1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 w:val="restart"/>
            <w:vAlign w:val="center"/>
          </w:tcPr>
          <w:p w14:paraId="4836201D" w14:textId="4469521A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7977,5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4465799A" w:rsidR="002C1DAF" w:rsidRPr="003E558C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306A1613" w:rsidR="002C1DAF" w:rsidRPr="003E558C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009C1FB0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21EE8553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DAF" w:rsidRPr="00E770EE" w14:paraId="609BB0F0" w14:textId="77777777" w:rsidTr="00983EDA">
        <w:trPr>
          <w:trHeight w:val="227"/>
        </w:trPr>
        <w:tc>
          <w:tcPr>
            <w:tcW w:w="3289" w:type="dxa"/>
          </w:tcPr>
          <w:p w14:paraId="3A2A634D" w14:textId="77777777" w:rsidR="002C1DAF" w:rsidRPr="006A319F" w:rsidRDefault="002C1DAF" w:rsidP="002C1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19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6A319F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389" w:type="dxa"/>
            <w:vAlign w:val="center"/>
          </w:tcPr>
          <w:p w14:paraId="07306023" w14:textId="77777777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319F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65E4C60D" w14:textId="77777777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319F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vAlign w:val="center"/>
          </w:tcPr>
          <w:p w14:paraId="148EC86D" w14:textId="02328F1A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44ABC00F" w14:textId="2720767C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14:paraId="0BF3DDB6" w14:textId="57E4C504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258D55ED" w14:textId="54F9566E" w:rsidR="002C1DAF" w:rsidRPr="006A319F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4" w:type="dxa"/>
            <w:gridSpan w:val="2"/>
            <w:vMerge/>
            <w:vAlign w:val="center"/>
          </w:tcPr>
          <w:p w14:paraId="3A263186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2C1DAF" w:rsidRPr="00E770EE" w:rsidRDefault="002C1DAF" w:rsidP="002C1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0DC62223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25DAFC4" w14:textId="77777777" w:rsidR="006D1C6B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2283A247" w14:textId="4A7DACDE" w:rsidR="004E65E1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526819CC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r w:rsidR="00CB14AA">
        <w:rPr>
          <w:rFonts w:ascii="Times New Roman" w:eastAsia="Calibri" w:hAnsi="Times New Roman"/>
          <w:sz w:val="28"/>
          <w:szCs w:val="28"/>
          <w:lang w:eastAsia="ru-RU"/>
        </w:rPr>
        <w:t xml:space="preserve"> 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D1C6B">
        <w:rPr>
          <w:rFonts w:ascii="Times New Roman" w:eastAsia="Calibri" w:hAnsi="Times New Roman"/>
          <w:sz w:val="28"/>
          <w:szCs w:val="28"/>
          <w:lang w:eastAsia="ru-RU"/>
        </w:rPr>
        <w:t>А.Н. Рыженко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FBEEE" w14:textId="77777777" w:rsidR="004F1B07" w:rsidRDefault="004F1B07" w:rsidP="00FB5930">
      <w:pPr>
        <w:spacing w:after="0" w:line="240" w:lineRule="auto"/>
      </w:pPr>
      <w:r>
        <w:separator/>
      </w:r>
    </w:p>
  </w:endnote>
  <w:endnote w:type="continuationSeparator" w:id="0">
    <w:p w14:paraId="75B7EC84" w14:textId="77777777" w:rsidR="004F1B07" w:rsidRDefault="004F1B07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97983" w14:textId="77777777" w:rsidR="004F1B07" w:rsidRDefault="004F1B07" w:rsidP="00FB5930">
      <w:pPr>
        <w:spacing w:after="0" w:line="240" w:lineRule="auto"/>
      </w:pPr>
      <w:r>
        <w:separator/>
      </w:r>
    </w:p>
  </w:footnote>
  <w:footnote w:type="continuationSeparator" w:id="0">
    <w:p w14:paraId="78FFBA27" w14:textId="77777777" w:rsidR="004F1B07" w:rsidRDefault="004F1B07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84702F">
          <w:rPr>
            <w:rFonts w:ascii="Times New Roman" w:hAnsi="Times New Roman"/>
            <w:noProof/>
            <w:sz w:val="28"/>
            <w:szCs w:val="28"/>
          </w:rPr>
          <w:t>2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A8"/>
    <w:rsid w:val="00003416"/>
    <w:rsid w:val="00011A8F"/>
    <w:rsid w:val="00012597"/>
    <w:rsid w:val="000154FB"/>
    <w:rsid w:val="00033A81"/>
    <w:rsid w:val="00035592"/>
    <w:rsid w:val="0005274A"/>
    <w:rsid w:val="00052AD3"/>
    <w:rsid w:val="00054566"/>
    <w:rsid w:val="00056969"/>
    <w:rsid w:val="00092670"/>
    <w:rsid w:val="000A23E2"/>
    <w:rsid w:val="000B2F12"/>
    <w:rsid w:val="000B3177"/>
    <w:rsid w:val="000C0472"/>
    <w:rsid w:val="000C7412"/>
    <w:rsid w:val="000F5F8A"/>
    <w:rsid w:val="000F7E67"/>
    <w:rsid w:val="00101D36"/>
    <w:rsid w:val="001035FA"/>
    <w:rsid w:val="00111AF5"/>
    <w:rsid w:val="00133155"/>
    <w:rsid w:val="00133DC7"/>
    <w:rsid w:val="00144772"/>
    <w:rsid w:val="00154A6A"/>
    <w:rsid w:val="001867D2"/>
    <w:rsid w:val="001972AB"/>
    <w:rsid w:val="001B511E"/>
    <w:rsid w:val="001B64ED"/>
    <w:rsid w:val="001F0C90"/>
    <w:rsid w:val="00222CCB"/>
    <w:rsid w:val="00223940"/>
    <w:rsid w:val="0023169C"/>
    <w:rsid w:val="00231D87"/>
    <w:rsid w:val="002445B5"/>
    <w:rsid w:val="0026610F"/>
    <w:rsid w:val="002737E2"/>
    <w:rsid w:val="00283F83"/>
    <w:rsid w:val="002959DB"/>
    <w:rsid w:val="002B084F"/>
    <w:rsid w:val="002C1DAF"/>
    <w:rsid w:val="002D6704"/>
    <w:rsid w:val="002F3D9D"/>
    <w:rsid w:val="003175DD"/>
    <w:rsid w:val="003364B1"/>
    <w:rsid w:val="00347D39"/>
    <w:rsid w:val="003628FD"/>
    <w:rsid w:val="00362E52"/>
    <w:rsid w:val="00370911"/>
    <w:rsid w:val="00396043"/>
    <w:rsid w:val="003C160D"/>
    <w:rsid w:val="003E558C"/>
    <w:rsid w:val="003F2E5D"/>
    <w:rsid w:val="00415239"/>
    <w:rsid w:val="004154F4"/>
    <w:rsid w:val="00420C58"/>
    <w:rsid w:val="00421755"/>
    <w:rsid w:val="00443269"/>
    <w:rsid w:val="00457A9C"/>
    <w:rsid w:val="004856D1"/>
    <w:rsid w:val="00496980"/>
    <w:rsid w:val="004A0271"/>
    <w:rsid w:val="004A44DA"/>
    <w:rsid w:val="004C53A1"/>
    <w:rsid w:val="004D0E39"/>
    <w:rsid w:val="004D6E8D"/>
    <w:rsid w:val="004E65E1"/>
    <w:rsid w:val="004F1B07"/>
    <w:rsid w:val="004F6F4F"/>
    <w:rsid w:val="0051708E"/>
    <w:rsid w:val="005307EC"/>
    <w:rsid w:val="0054090F"/>
    <w:rsid w:val="00551C67"/>
    <w:rsid w:val="00564CD2"/>
    <w:rsid w:val="00565F97"/>
    <w:rsid w:val="005A134D"/>
    <w:rsid w:val="005C1221"/>
    <w:rsid w:val="005C527B"/>
    <w:rsid w:val="005C6CAE"/>
    <w:rsid w:val="005E3260"/>
    <w:rsid w:val="005E6286"/>
    <w:rsid w:val="005E7881"/>
    <w:rsid w:val="00643E27"/>
    <w:rsid w:val="00644867"/>
    <w:rsid w:val="00645CA8"/>
    <w:rsid w:val="006503A9"/>
    <w:rsid w:val="00656903"/>
    <w:rsid w:val="00666C1E"/>
    <w:rsid w:val="0066747A"/>
    <w:rsid w:val="00672D1D"/>
    <w:rsid w:val="00676165"/>
    <w:rsid w:val="00682C20"/>
    <w:rsid w:val="00686CBD"/>
    <w:rsid w:val="006935DF"/>
    <w:rsid w:val="006A319F"/>
    <w:rsid w:val="006C0B77"/>
    <w:rsid w:val="006C2299"/>
    <w:rsid w:val="006D1C6B"/>
    <w:rsid w:val="006D38B3"/>
    <w:rsid w:val="006D67D3"/>
    <w:rsid w:val="006F0B4D"/>
    <w:rsid w:val="007003D0"/>
    <w:rsid w:val="00713DBF"/>
    <w:rsid w:val="0071713B"/>
    <w:rsid w:val="007216FF"/>
    <w:rsid w:val="00722C21"/>
    <w:rsid w:val="00732747"/>
    <w:rsid w:val="0075735E"/>
    <w:rsid w:val="00781034"/>
    <w:rsid w:val="007874B3"/>
    <w:rsid w:val="00791265"/>
    <w:rsid w:val="00793D29"/>
    <w:rsid w:val="007A5FB3"/>
    <w:rsid w:val="007A786B"/>
    <w:rsid w:val="007D799B"/>
    <w:rsid w:val="007E473B"/>
    <w:rsid w:val="00805488"/>
    <w:rsid w:val="00806768"/>
    <w:rsid w:val="008068B7"/>
    <w:rsid w:val="0082069B"/>
    <w:rsid w:val="008237CB"/>
    <w:rsid w:val="008242FF"/>
    <w:rsid w:val="00830708"/>
    <w:rsid w:val="0084313A"/>
    <w:rsid w:val="0084702F"/>
    <w:rsid w:val="00854842"/>
    <w:rsid w:val="00856130"/>
    <w:rsid w:val="00870751"/>
    <w:rsid w:val="008850BC"/>
    <w:rsid w:val="008A1190"/>
    <w:rsid w:val="008A5265"/>
    <w:rsid w:val="008C050E"/>
    <w:rsid w:val="008C1D3E"/>
    <w:rsid w:val="008C2FF4"/>
    <w:rsid w:val="008E6A5B"/>
    <w:rsid w:val="008F2F43"/>
    <w:rsid w:val="008F3E07"/>
    <w:rsid w:val="00901A20"/>
    <w:rsid w:val="009032D5"/>
    <w:rsid w:val="00922C48"/>
    <w:rsid w:val="009318D0"/>
    <w:rsid w:val="009338CC"/>
    <w:rsid w:val="0094239B"/>
    <w:rsid w:val="00942B57"/>
    <w:rsid w:val="00955E94"/>
    <w:rsid w:val="00957C51"/>
    <w:rsid w:val="00971C35"/>
    <w:rsid w:val="00973472"/>
    <w:rsid w:val="00974958"/>
    <w:rsid w:val="00983EDA"/>
    <w:rsid w:val="00987262"/>
    <w:rsid w:val="009C6AD6"/>
    <w:rsid w:val="009C7AC3"/>
    <w:rsid w:val="009D4EEF"/>
    <w:rsid w:val="009E09F7"/>
    <w:rsid w:val="009E613F"/>
    <w:rsid w:val="009F15A7"/>
    <w:rsid w:val="009F3799"/>
    <w:rsid w:val="00A2194E"/>
    <w:rsid w:val="00A23FDF"/>
    <w:rsid w:val="00A33560"/>
    <w:rsid w:val="00A6596F"/>
    <w:rsid w:val="00A71EC1"/>
    <w:rsid w:val="00A8277B"/>
    <w:rsid w:val="00AC0A84"/>
    <w:rsid w:val="00AC10AA"/>
    <w:rsid w:val="00AE1D00"/>
    <w:rsid w:val="00AE5401"/>
    <w:rsid w:val="00AF4BD5"/>
    <w:rsid w:val="00B20B94"/>
    <w:rsid w:val="00B2691F"/>
    <w:rsid w:val="00B345AC"/>
    <w:rsid w:val="00B51775"/>
    <w:rsid w:val="00B5661E"/>
    <w:rsid w:val="00B63AAB"/>
    <w:rsid w:val="00B850F0"/>
    <w:rsid w:val="00B87831"/>
    <w:rsid w:val="00B915B7"/>
    <w:rsid w:val="00B95FB9"/>
    <w:rsid w:val="00BA5A42"/>
    <w:rsid w:val="00BC1F62"/>
    <w:rsid w:val="00BC319B"/>
    <w:rsid w:val="00BC7CA4"/>
    <w:rsid w:val="00BD52B9"/>
    <w:rsid w:val="00BF330B"/>
    <w:rsid w:val="00BF4A9A"/>
    <w:rsid w:val="00C018F1"/>
    <w:rsid w:val="00C051D4"/>
    <w:rsid w:val="00C109B8"/>
    <w:rsid w:val="00C12A83"/>
    <w:rsid w:val="00C4050D"/>
    <w:rsid w:val="00C50ED8"/>
    <w:rsid w:val="00C8115C"/>
    <w:rsid w:val="00CB14AA"/>
    <w:rsid w:val="00CC6875"/>
    <w:rsid w:val="00CC7D08"/>
    <w:rsid w:val="00CF1B9E"/>
    <w:rsid w:val="00D05503"/>
    <w:rsid w:val="00D16A82"/>
    <w:rsid w:val="00D228D3"/>
    <w:rsid w:val="00D24D1C"/>
    <w:rsid w:val="00D31A22"/>
    <w:rsid w:val="00D44238"/>
    <w:rsid w:val="00D4716D"/>
    <w:rsid w:val="00D5329F"/>
    <w:rsid w:val="00D535F8"/>
    <w:rsid w:val="00D602C3"/>
    <w:rsid w:val="00D64344"/>
    <w:rsid w:val="00D925EF"/>
    <w:rsid w:val="00DA7CB5"/>
    <w:rsid w:val="00DB3634"/>
    <w:rsid w:val="00DD613E"/>
    <w:rsid w:val="00DE5217"/>
    <w:rsid w:val="00DE5858"/>
    <w:rsid w:val="00DE5F55"/>
    <w:rsid w:val="00DF7F57"/>
    <w:rsid w:val="00E01E31"/>
    <w:rsid w:val="00E11068"/>
    <w:rsid w:val="00E17628"/>
    <w:rsid w:val="00E23C1C"/>
    <w:rsid w:val="00E24238"/>
    <w:rsid w:val="00E361D3"/>
    <w:rsid w:val="00E47DB8"/>
    <w:rsid w:val="00E5461E"/>
    <w:rsid w:val="00EA1C48"/>
    <w:rsid w:val="00EA59DF"/>
    <w:rsid w:val="00EA6C2A"/>
    <w:rsid w:val="00EB087E"/>
    <w:rsid w:val="00EC0BC7"/>
    <w:rsid w:val="00ED65EF"/>
    <w:rsid w:val="00EE4070"/>
    <w:rsid w:val="00EF3906"/>
    <w:rsid w:val="00F11723"/>
    <w:rsid w:val="00F12722"/>
    <w:rsid w:val="00F12C76"/>
    <w:rsid w:val="00F17C7B"/>
    <w:rsid w:val="00F222EF"/>
    <w:rsid w:val="00F30FAB"/>
    <w:rsid w:val="00F4356E"/>
    <w:rsid w:val="00F45643"/>
    <w:rsid w:val="00F7730B"/>
    <w:rsid w:val="00F83803"/>
    <w:rsid w:val="00F8539E"/>
    <w:rsid w:val="00FA3312"/>
    <w:rsid w:val="00FB5930"/>
    <w:rsid w:val="00FB6987"/>
    <w:rsid w:val="00FC59BC"/>
    <w:rsid w:val="00FE581E"/>
    <w:rsid w:val="00FE767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81A7C-8D69-4420-A86C-52F935B6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3255</Words>
  <Characters>18555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Бурко</dc:creator>
  <cp:lastModifiedBy>Екатерина Э. Митлаш</cp:lastModifiedBy>
  <cp:revision>2</cp:revision>
  <cp:lastPrinted>2025-12-19T08:27:00Z</cp:lastPrinted>
  <dcterms:created xsi:type="dcterms:W3CDTF">2025-12-22T12:06:00Z</dcterms:created>
  <dcterms:modified xsi:type="dcterms:W3CDTF">2025-12-22T12:06:00Z</dcterms:modified>
</cp:coreProperties>
</file>